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BB386" w14:textId="5C907CEC" w:rsidR="00780EFA" w:rsidRDefault="00252A11" w:rsidP="00780EFA">
      <w:pPr>
        <w:autoSpaceDE w:val="0"/>
        <w:autoSpaceDN w:val="0"/>
        <w:spacing w:after="0"/>
        <w:rPr>
          <w:rFonts w:eastAsiaTheme="minorEastAsia"/>
          <w:noProof/>
          <w:color w:val="000000" w:themeColor="text1"/>
        </w:rPr>
      </w:pPr>
      <w:r>
        <w:rPr>
          <w:rFonts w:eastAsiaTheme="minorEastAsia"/>
          <w:noProof/>
          <w:color w:val="000000" w:themeColor="text1"/>
        </w:rPr>
        <w:br/>
      </w:r>
    </w:p>
    <w:p w14:paraId="0B817DB8" w14:textId="77777777" w:rsidR="00252A11" w:rsidRDefault="00252A11" w:rsidP="00252A11">
      <w:pPr>
        <w:rPr>
          <w:b/>
          <w:bCs/>
          <w:sz w:val="40"/>
          <w:szCs w:val="40"/>
        </w:rPr>
      </w:pPr>
    </w:p>
    <w:p w14:paraId="03075679" w14:textId="521DB90B" w:rsidR="00252A11" w:rsidRPr="00903F4E" w:rsidRDefault="00252A11" w:rsidP="00252A11">
      <w:pPr>
        <w:rPr>
          <w:b/>
          <w:bCs/>
          <w:sz w:val="40"/>
          <w:szCs w:val="40"/>
        </w:rPr>
      </w:pPr>
      <w:r w:rsidRPr="00903F4E">
        <w:rPr>
          <w:b/>
          <w:bCs/>
          <w:sz w:val="40"/>
          <w:szCs w:val="40"/>
        </w:rPr>
        <w:t>PRESS RELEASE</w:t>
      </w:r>
    </w:p>
    <w:p w14:paraId="4B8D08A5" w14:textId="77777777" w:rsidR="00252A11" w:rsidRPr="005E0F71" w:rsidRDefault="00252A11" w:rsidP="00252A11">
      <w:pPr>
        <w:rPr>
          <w:b/>
          <w:bCs/>
          <w:sz w:val="26"/>
          <w:szCs w:val="26"/>
        </w:rPr>
      </w:pPr>
      <w:r w:rsidRPr="005E0F71">
        <w:rPr>
          <w:b/>
          <w:bCs/>
          <w:sz w:val="26"/>
          <w:szCs w:val="26"/>
        </w:rPr>
        <w:t xml:space="preserve">Kollath CPA </w:t>
      </w:r>
      <w:r>
        <w:rPr>
          <w:b/>
          <w:bCs/>
          <w:sz w:val="26"/>
          <w:szCs w:val="26"/>
        </w:rPr>
        <w:t xml:space="preserve">Introduces </w:t>
      </w:r>
      <w:r w:rsidRPr="005E0F71">
        <w:rPr>
          <w:b/>
          <w:bCs/>
          <w:sz w:val="26"/>
          <w:szCs w:val="26"/>
        </w:rPr>
        <w:t xml:space="preserve">KollathKares Grant Program for </w:t>
      </w:r>
      <w:r>
        <w:rPr>
          <w:b/>
          <w:bCs/>
          <w:sz w:val="26"/>
          <w:szCs w:val="26"/>
        </w:rPr>
        <w:t>Wisconsin</w:t>
      </w:r>
      <w:r w:rsidRPr="005E0F71">
        <w:rPr>
          <w:b/>
          <w:bCs/>
          <w:sz w:val="26"/>
          <w:szCs w:val="26"/>
        </w:rPr>
        <w:t xml:space="preserve"> Nonprofit Organizations</w:t>
      </w:r>
    </w:p>
    <w:p w14:paraId="7C916D9E" w14:textId="77777777" w:rsidR="00252A11" w:rsidRDefault="00252A11" w:rsidP="00252A11">
      <w:pPr>
        <w:rPr>
          <w:b/>
          <w:bCs/>
        </w:rPr>
      </w:pPr>
      <w:r>
        <w:rPr>
          <w:b/>
          <w:bCs/>
        </w:rPr>
        <w:t>FOR IMMEDIATE RELEASE (October 15, 2020)</w:t>
      </w:r>
    </w:p>
    <w:p w14:paraId="722748C5" w14:textId="77777777" w:rsidR="00252A11" w:rsidRDefault="00252A11" w:rsidP="00252A11">
      <w:pPr>
        <w:rPr>
          <w:b/>
          <w:bCs/>
        </w:rPr>
      </w:pPr>
      <w:r>
        <w:rPr>
          <w:b/>
          <w:bCs/>
        </w:rPr>
        <w:t>Contact:  Jessica Primrose, Firm Administrator, 608-416-1019 (Office)</w:t>
      </w:r>
    </w:p>
    <w:p w14:paraId="681FAFDD" w14:textId="77777777" w:rsidR="00252A11" w:rsidRDefault="00252A11" w:rsidP="00252A11">
      <w:pPr>
        <w:rPr>
          <w:rFonts w:ascii="Calibri" w:hAnsi="Calibri" w:cs="Calibri"/>
        </w:rPr>
      </w:pPr>
      <w:r>
        <w:rPr>
          <w:rFonts w:ascii="Calibri" w:hAnsi="Calibri" w:cs="Calibri"/>
        </w:rPr>
        <w:t xml:space="preserve">The KollathKares Grant Program was started to actively support Kollath CPA's mission to provide community support by providing Wisconsin nonprofit organizations with needed funding. </w:t>
      </w:r>
    </w:p>
    <w:p w14:paraId="22AAACB2" w14:textId="77777777" w:rsidR="00252A11" w:rsidRDefault="00252A11" w:rsidP="00252A11">
      <w:pPr>
        <w:rPr>
          <w:rFonts w:ascii="Calibri" w:hAnsi="Calibri" w:cs="Calibri"/>
        </w:rPr>
      </w:pPr>
      <w:r>
        <w:rPr>
          <w:rFonts w:ascii="Calibri" w:hAnsi="Calibri" w:cs="Calibri"/>
        </w:rPr>
        <w:t>A $1,500 grant will be awarded each quarter to a Wisconsin nonprofit organization that is voted on by the staff of Kollath CPA.  Nonprofit organizations that provide community support are welcome to submit one application each quarter.  Grant recipients are also enco</w:t>
      </w:r>
      <w:bookmarkStart w:id="0" w:name="_GoBack"/>
      <w:bookmarkEnd w:id="0"/>
      <w:r>
        <w:rPr>
          <w:rFonts w:ascii="Calibri" w:hAnsi="Calibri" w:cs="Calibri"/>
        </w:rPr>
        <w:t xml:space="preserve">uraged to reapply following selection. </w:t>
      </w:r>
    </w:p>
    <w:p w14:paraId="08AFE25D" w14:textId="77777777" w:rsidR="00252A11" w:rsidRDefault="00252A11" w:rsidP="00252A11">
      <w:pPr>
        <w:rPr>
          <w:rFonts w:ascii="Calibri" w:hAnsi="Calibri" w:cs="Calibri"/>
        </w:rPr>
      </w:pPr>
      <w:r>
        <w:rPr>
          <w:rFonts w:ascii="Calibri" w:hAnsi="Calibri" w:cs="Calibri"/>
        </w:rPr>
        <w:t>In order to be considered for the quarterly $1,500 KollathKares Grant, applicants must complete and submit an online application on the final day of the quarter.  Applicants must also fit the following criteria:</w:t>
      </w:r>
    </w:p>
    <w:p w14:paraId="5E8BB804" w14:textId="77777777" w:rsidR="00252A11" w:rsidRDefault="00252A11" w:rsidP="00252A11">
      <w:pPr>
        <w:pStyle w:val="ListParagraph"/>
        <w:numPr>
          <w:ilvl w:val="0"/>
          <w:numId w:val="5"/>
        </w:numPr>
        <w:rPr>
          <w:rFonts w:ascii="Calibri" w:hAnsi="Calibri" w:cs="Calibri"/>
        </w:rPr>
      </w:pPr>
      <w:r>
        <w:rPr>
          <w:rFonts w:ascii="Calibri" w:hAnsi="Calibri" w:cs="Calibri"/>
        </w:rPr>
        <w:t xml:space="preserve">Be a registered 501(c)(3) nonprofit organization </w:t>
      </w:r>
    </w:p>
    <w:p w14:paraId="311F4E11" w14:textId="77777777" w:rsidR="00252A11" w:rsidRDefault="00252A11" w:rsidP="00252A11">
      <w:pPr>
        <w:pStyle w:val="ListParagraph"/>
        <w:numPr>
          <w:ilvl w:val="0"/>
          <w:numId w:val="5"/>
        </w:numPr>
        <w:rPr>
          <w:rFonts w:ascii="Calibri" w:hAnsi="Calibri" w:cs="Calibri"/>
        </w:rPr>
      </w:pPr>
      <w:r>
        <w:rPr>
          <w:rFonts w:ascii="Calibri" w:hAnsi="Calibri" w:cs="Calibri"/>
        </w:rPr>
        <w:t>Provide support in the state of Wisconsin.</w:t>
      </w:r>
    </w:p>
    <w:p w14:paraId="1902A923" w14:textId="214973F8" w:rsidR="00252A11" w:rsidRDefault="00252A11" w:rsidP="00252A11">
      <w:pPr>
        <w:rPr>
          <w:rFonts w:ascii="Calibri" w:hAnsi="Calibri" w:cs="Calibri"/>
        </w:rPr>
      </w:pPr>
      <w:r>
        <w:rPr>
          <w:rFonts w:ascii="Calibri" w:hAnsi="Calibri" w:cs="Calibri"/>
        </w:rPr>
        <w:t>To view this quarter’s due date and to complete and submit your nonprofit organization’s application,</w:t>
      </w:r>
      <w:r w:rsidR="00166B12">
        <w:rPr>
          <w:rFonts w:ascii="Calibri" w:hAnsi="Calibri" w:cs="Calibri"/>
        </w:rPr>
        <w:br/>
      </w:r>
      <w:hyperlink r:id="rId8" w:history="1">
        <w:r w:rsidRPr="00AA4038">
          <w:rPr>
            <w:rStyle w:val="Hyperlink"/>
            <w:rFonts w:ascii="Calibri" w:hAnsi="Calibri" w:cs="Calibri"/>
            <w:color w:val="000000" w:themeColor="text1"/>
          </w:rPr>
          <w:t>cli</w:t>
        </w:r>
        <w:r w:rsidRPr="00AA4038">
          <w:rPr>
            <w:rStyle w:val="Hyperlink"/>
            <w:rFonts w:ascii="Calibri" w:hAnsi="Calibri" w:cs="Calibri"/>
            <w:color w:val="000000" w:themeColor="text1"/>
          </w:rPr>
          <w:t>c</w:t>
        </w:r>
        <w:r w:rsidRPr="00AA4038">
          <w:rPr>
            <w:rStyle w:val="Hyperlink"/>
            <w:rFonts w:ascii="Calibri" w:hAnsi="Calibri" w:cs="Calibri"/>
            <w:color w:val="000000" w:themeColor="text1"/>
          </w:rPr>
          <w:t>k here</w:t>
        </w:r>
      </w:hyperlink>
      <w:r>
        <w:rPr>
          <w:rFonts w:ascii="Calibri" w:hAnsi="Calibri" w:cs="Calibri"/>
        </w:rPr>
        <w:t xml:space="preserve"> or visit kollathcpa.com and click the “Community Support” tab.</w:t>
      </w:r>
    </w:p>
    <w:p w14:paraId="161F57B8" w14:textId="5FFCAEE0" w:rsidR="00252A11" w:rsidRDefault="00252A11" w:rsidP="00252A11">
      <w:pPr>
        <w:rPr>
          <w:rFonts w:ascii="Calibri" w:hAnsi="Calibri" w:cs="Calibri"/>
        </w:rPr>
      </w:pPr>
      <w:r>
        <w:rPr>
          <w:rFonts w:ascii="Calibri" w:hAnsi="Calibri" w:cs="Calibri"/>
        </w:rPr>
        <w:t xml:space="preserve">Kollath CPA is a professional services accounting firm with Wisconsin locations in the </w:t>
      </w:r>
      <w:r>
        <w:rPr>
          <w:rFonts w:ascii="Calibri" w:hAnsi="Calibri" w:cs="Calibri"/>
        </w:rPr>
        <w:t>Madison</w:t>
      </w:r>
      <w:r>
        <w:rPr>
          <w:rFonts w:ascii="Calibri" w:hAnsi="Calibri" w:cs="Calibri"/>
        </w:rPr>
        <w:t xml:space="preserve">, Brookfield, and Sauk Prairie. </w:t>
      </w:r>
    </w:p>
    <w:p w14:paraId="4B74E391" w14:textId="77777777" w:rsidR="00252A11" w:rsidRDefault="00252A11" w:rsidP="00252A11">
      <w:pPr>
        <w:jc w:val="center"/>
        <w:rPr>
          <w:rFonts w:ascii="Calibri" w:hAnsi="Calibri" w:cs="Calibri"/>
        </w:rPr>
      </w:pPr>
      <w:r>
        <w:rPr>
          <w:rFonts w:ascii="Calibri" w:hAnsi="Calibri" w:cs="Calibri"/>
        </w:rPr>
        <w:t>###</w:t>
      </w:r>
    </w:p>
    <w:p w14:paraId="2E155269" w14:textId="77777777" w:rsidR="00252A11" w:rsidRPr="006B3190" w:rsidRDefault="00252A11" w:rsidP="00780EFA">
      <w:pPr>
        <w:autoSpaceDE w:val="0"/>
        <w:autoSpaceDN w:val="0"/>
        <w:spacing w:after="0"/>
        <w:rPr>
          <w:rFonts w:eastAsiaTheme="minorEastAsia"/>
          <w:noProof/>
          <w:color w:val="000000" w:themeColor="text1"/>
        </w:rPr>
      </w:pPr>
    </w:p>
    <w:p w14:paraId="0EE64B96" w14:textId="77777777" w:rsidR="00780EFA" w:rsidRPr="006B3190" w:rsidRDefault="00780EFA" w:rsidP="00780EFA">
      <w:pPr>
        <w:autoSpaceDE w:val="0"/>
        <w:autoSpaceDN w:val="0"/>
        <w:spacing w:after="0"/>
        <w:rPr>
          <w:rFonts w:eastAsiaTheme="minorEastAsia"/>
          <w:noProof/>
          <w:color w:val="1F3864"/>
        </w:rPr>
      </w:pPr>
    </w:p>
    <w:p w14:paraId="0D050C2E" w14:textId="741232F6" w:rsidR="00780EFA" w:rsidRPr="006B3190" w:rsidRDefault="00780EFA" w:rsidP="00780EFA">
      <w:pPr>
        <w:spacing w:after="0"/>
        <w:rPr>
          <w:rStyle w:val="Emphasis"/>
          <w:rFonts w:cs="Arial"/>
          <w:i w:val="0"/>
          <w:color w:val="333333"/>
        </w:rPr>
      </w:pPr>
    </w:p>
    <w:p w14:paraId="0CF68B4A" w14:textId="694A5C50" w:rsidR="00780EFA" w:rsidRPr="006B3190" w:rsidRDefault="00780EFA" w:rsidP="00780EFA">
      <w:pPr>
        <w:spacing w:after="0"/>
        <w:rPr>
          <w:rStyle w:val="Emphasis"/>
          <w:rFonts w:cs="Arial"/>
          <w:i w:val="0"/>
          <w:color w:val="333333"/>
        </w:rPr>
      </w:pPr>
    </w:p>
    <w:p w14:paraId="64C45F5F" w14:textId="77777777" w:rsidR="00780EFA" w:rsidRPr="006B3190" w:rsidRDefault="00780EFA" w:rsidP="00780EFA">
      <w:pPr>
        <w:spacing w:after="0"/>
        <w:rPr>
          <w:rStyle w:val="Emphasis"/>
          <w:rFonts w:cs="Arial"/>
          <w:i w:val="0"/>
          <w:color w:val="333333"/>
        </w:rPr>
      </w:pPr>
    </w:p>
    <w:p w14:paraId="6850B26D" w14:textId="7AD9F5FB" w:rsidR="00780EFA" w:rsidRDefault="00780EFA" w:rsidP="00780EFA">
      <w:pPr>
        <w:spacing w:after="0"/>
        <w:rPr>
          <w:rStyle w:val="Emphasis"/>
          <w:rFonts w:cs="Arial"/>
          <w:i w:val="0"/>
          <w:color w:val="333333"/>
        </w:rPr>
      </w:pPr>
    </w:p>
    <w:p w14:paraId="425D8BBF" w14:textId="77777777" w:rsidR="00A614B0" w:rsidRPr="00A614B0" w:rsidRDefault="00A614B0" w:rsidP="00780EFA">
      <w:pPr>
        <w:spacing w:after="0"/>
      </w:pPr>
    </w:p>
    <w:sectPr w:rsidR="00A614B0" w:rsidRPr="00A614B0" w:rsidSect="009866AC">
      <w:headerReference w:type="even" r:id="rId9"/>
      <w:headerReference w:type="default" r:id="rId10"/>
      <w:footerReference w:type="even" r:id="rId11"/>
      <w:footerReference w:type="default" r:id="rId12"/>
      <w:headerReference w:type="first" r:id="rId13"/>
      <w:footerReference w:type="first" r:id="rId14"/>
      <w:pgSz w:w="12240" w:h="15840"/>
      <w:pgMar w:top="245" w:right="1296" w:bottom="1440" w:left="1296" w:header="0" w:footer="136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13FAB" w14:textId="77777777" w:rsidR="003B757C" w:rsidRDefault="003B757C" w:rsidP="00901FEE">
      <w:pPr>
        <w:spacing w:after="0" w:line="240" w:lineRule="auto"/>
      </w:pPr>
      <w:r>
        <w:separator/>
      </w:r>
    </w:p>
  </w:endnote>
  <w:endnote w:type="continuationSeparator" w:id="0">
    <w:p w14:paraId="071F5D42" w14:textId="77777777" w:rsidR="003B757C" w:rsidRDefault="003B757C" w:rsidP="00901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CEAE3" w14:textId="77777777" w:rsidR="0068474B" w:rsidRDefault="006847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593AB" w14:textId="39418D8C" w:rsidR="00316EE8" w:rsidRDefault="00CB4817" w:rsidP="00962C22">
    <w:pPr>
      <w:pStyle w:val="Footer"/>
      <w:tabs>
        <w:tab w:val="clear" w:pos="4680"/>
        <w:tab w:val="center" w:pos="5040"/>
      </w:tabs>
      <w:rPr>
        <w:b/>
        <w:color w:val="244061" w:themeColor="accent1" w:themeShade="80"/>
        <w:sz w:val="14"/>
      </w:rPr>
    </w:pPr>
    <w:r w:rsidRPr="008C05AC">
      <w:rPr>
        <w:b/>
        <w:noProof/>
        <w:color w:val="244061" w:themeColor="accent1" w:themeShade="80"/>
        <w:sz w:val="14"/>
      </w:rPr>
      <mc:AlternateContent>
        <mc:Choice Requires="wps">
          <w:drawing>
            <wp:anchor distT="45720" distB="45720" distL="114300" distR="114300" simplePos="0" relativeHeight="251662336" behindDoc="0" locked="0" layoutInCell="1" allowOverlap="1" wp14:anchorId="22E0198A" wp14:editId="62174D28">
              <wp:simplePos x="0" y="0"/>
              <wp:positionH relativeFrom="margin">
                <wp:posOffset>-184785</wp:posOffset>
              </wp:positionH>
              <wp:positionV relativeFrom="paragraph">
                <wp:posOffset>53340</wp:posOffset>
              </wp:positionV>
              <wp:extent cx="7019925" cy="8477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847725"/>
                      </a:xfrm>
                      <a:prstGeom prst="rect">
                        <a:avLst/>
                      </a:prstGeom>
                      <a:noFill/>
                      <a:ln w="9525">
                        <a:noFill/>
                        <a:miter lim="800000"/>
                        <a:headEnd/>
                        <a:tailEnd/>
                      </a:ln>
                    </wps:spPr>
                    <wps:txbx>
                      <w:txbxContent>
                        <w:p w14:paraId="35668679" w14:textId="3D56F1DB" w:rsidR="00CB4817" w:rsidRPr="00B641B6" w:rsidRDefault="00CB4817" w:rsidP="00CB4817">
                          <w:pPr>
                            <w:spacing w:after="0" w:line="240" w:lineRule="auto"/>
                            <w:rPr>
                              <w:sz w:val="16"/>
                              <w:szCs w:val="16"/>
                            </w:rPr>
                          </w:pPr>
                          <w:r w:rsidRPr="00B641B6">
                            <w:rPr>
                              <w:bCs/>
                              <w:color w:val="1F497D" w:themeColor="text2"/>
                              <w:sz w:val="16"/>
                              <w:szCs w:val="16"/>
                            </w:rPr>
                            <w:t>Brookfield:</w:t>
                          </w:r>
                          <w:r w:rsidRPr="00B641B6">
                            <w:rPr>
                              <w:bCs/>
                              <w:color w:val="1F497D" w:themeColor="text2"/>
                              <w:sz w:val="14"/>
                              <w:szCs w:val="14"/>
                            </w:rPr>
                            <w:tab/>
                          </w:r>
                          <w:r w:rsidRPr="00B641B6">
                            <w:rPr>
                              <w:bCs/>
                              <w:color w:val="1F497D" w:themeColor="text2"/>
                              <w:sz w:val="14"/>
                              <w:szCs w:val="14"/>
                            </w:rPr>
                            <w:tab/>
                            <w:t xml:space="preserve">        </w:t>
                          </w:r>
                          <w:r w:rsidR="00B641B6">
                            <w:rPr>
                              <w:bCs/>
                              <w:color w:val="1F497D" w:themeColor="text2"/>
                              <w:sz w:val="14"/>
                              <w:szCs w:val="14"/>
                            </w:rPr>
                            <w:tab/>
                          </w:r>
                          <w:r w:rsidR="00B641B6">
                            <w:rPr>
                              <w:bCs/>
                              <w:color w:val="1F497D" w:themeColor="text2"/>
                              <w:sz w:val="14"/>
                              <w:szCs w:val="14"/>
                            </w:rPr>
                            <w:tab/>
                          </w:r>
                          <w:r w:rsidRPr="00B641B6">
                            <w:rPr>
                              <w:bCs/>
                              <w:color w:val="1F497D" w:themeColor="text2"/>
                              <w:sz w:val="16"/>
                              <w:szCs w:val="16"/>
                            </w:rPr>
                            <w:t>Madison:</w:t>
                          </w:r>
                          <w:r w:rsidRPr="00B641B6">
                            <w:rPr>
                              <w:bCs/>
                              <w:color w:val="1F497D" w:themeColor="text2"/>
                              <w:sz w:val="14"/>
                              <w:szCs w:val="14"/>
                            </w:rPr>
                            <w:tab/>
                          </w:r>
                          <w:r w:rsidRPr="00B641B6">
                            <w:rPr>
                              <w:bCs/>
                              <w:color w:val="1F497D" w:themeColor="text2"/>
                              <w:sz w:val="14"/>
                              <w:szCs w:val="14"/>
                            </w:rPr>
                            <w:tab/>
                          </w:r>
                          <w:r w:rsidRPr="00B641B6">
                            <w:rPr>
                              <w:bCs/>
                              <w:color w:val="1F497D" w:themeColor="text2"/>
                              <w:sz w:val="14"/>
                              <w:szCs w:val="14"/>
                            </w:rPr>
                            <w:tab/>
                            <w:t xml:space="preserve">     </w:t>
                          </w:r>
                          <w:r w:rsidR="00B641B6">
                            <w:rPr>
                              <w:bCs/>
                              <w:color w:val="1F497D" w:themeColor="text2"/>
                              <w:sz w:val="14"/>
                              <w:szCs w:val="14"/>
                            </w:rPr>
                            <w:tab/>
                          </w:r>
                          <w:r w:rsidRPr="00B641B6">
                            <w:rPr>
                              <w:bCs/>
                              <w:color w:val="1F497D" w:themeColor="text2"/>
                              <w:sz w:val="16"/>
                              <w:szCs w:val="16"/>
                            </w:rPr>
                            <w:t>Prairie du Sac:</w:t>
                          </w:r>
                          <w:r w:rsidRPr="00B641B6">
                            <w:rPr>
                              <w:bCs/>
                              <w:color w:val="1F497D" w:themeColor="text2"/>
                              <w:sz w:val="16"/>
                              <w:szCs w:val="16"/>
                            </w:rPr>
                            <w:tab/>
                          </w:r>
                          <w:r>
                            <w:rPr>
                              <w:b/>
                              <w:color w:val="1F497D" w:themeColor="text2"/>
                              <w:sz w:val="14"/>
                              <w:szCs w:val="14"/>
                            </w:rPr>
                            <w:tab/>
                            <w:t xml:space="preserve">            </w:t>
                          </w:r>
                          <w:r w:rsidRPr="008C05AC">
                            <w:rPr>
                              <w:sz w:val="14"/>
                              <w:szCs w:val="14"/>
                            </w:rPr>
                            <w:br/>
                          </w:r>
                          <w:r w:rsidRPr="00B641B6">
                            <w:rPr>
                              <w:sz w:val="16"/>
                              <w:szCs w:val="16"/>
                            </w:rPr>
                            <w:t>675 N Brookfield Road,  Ste. 201</w:t>
                          </w:r>
                          <w:r w:rsidRPr="00B641B6">
                            <w:rPr>
                              <w:sz w:val="16"/>
                              <w:szCs w:val="16"/>
                            </w:rPr>
                            <w:tab/>
                            <w:t xml:space="preserve">        </w:t>
                          </w:r>
                          <w:r w:rsidR="00B641B6">
                            <w:rPr>
                              <w:sz w:val="16"/>
                              <w:szCs w:val="16"/>
                            </w:rPr>
                            <w:tab/>
                          </w:r>
                          <w:r w:rsidRPr="00B641B6">
                            <w:rPr>
                              <w:sz w:val="16"/>
                              <w:szCs w:val="16"/>
                            </w:rPr>
                            <w:t xml:space="preserve">6200 Mineral Point Road., Ste. 100                 </w:t>
                          </w:r>
                          <w:r w:rsidR="00B641B6">
                            <w:rPr>
                              <w:sz w:val="16"/>
                              <w:szCs w:val="16"/>
                            </w:rPr>
                            <w:tab/>
                          </w:r>
                          <w:r w:rsidRPr="00B641B6">
                            <w:rPr>
                              <w:sz w:val="16"/>
                              <w:szCs w:val="16"/>
                            </w:rPr>
                            <w:t>421 Water Street, Ste. 111</w:t>
                          </w:r>
                          <w:r w:rsidR="00B641B6">
                            <w:rPr>
                              <w:sz w:val="16"/>
                              <w:szCs w:val="16"/>
                            </w:rPr>
                            <w:tab/>
                          </w:r>
                          <w:r w:rsidR="00B641B6">
                            <w:rPr>
                              <w:sz w:val="16"/>
                              <w:szCs w:val="16"/>
                            </w:rPr>
                            <w:tab/>
                          </w:r>
                          <w:r w:rsidRPr="00B641B6">
                            <w:rPr>
                              <w:color w:val="1F497D" w:themeColor="text2"/>
                              <w:sz w:val="16"/>
                              <w:szCs w:val="16"/>
                            </w:rPr>
                            <w:t>www.kollathcpa.com</w:t>
                          </w:r>
                          <w:r w:rsidRPr="00B641B6">
                            <w:rPr>
                              <w:sz w:val="16"/>
                              <w:szCs w:val="16"/>
                            </w:rPr>
                            <w:br/>
                            <w:t>Brookfield, WI  53045</w:t>
                          </w:r>
                          <w:r w:rsidRPr="00B641B6">
                            <w:rPr>
                              <w:sz w:val="16"/>
                              <w:szCs w:val="16"/>
                            </w:rPr>
                            <w:tab/>
                          </w:r>
                          <w:r w:rsidRPr="00B641B6">
                            <w:rPr>
                              <w:sz w:val="16"/>
                              <w:szCs w:val="16"/>
                            </w:rPr>
                            <w:tab/>
                            <w:t xml:space="preserve">       </w:t>
                          </w:r>
                          <w:r w:rsidR="00B641B6">
                            <w:rPr>
                              <w:sz w:val="16"/>
                              <w:szCs w:val="16"/>
                            </w:rPr>
                            <w:tab/>
                          </w:r>
                          <w:r w:rsidRPr="00B641B6">
                            <w:rPr>
                              <w:sz w:val="16"/>
                              <w:szCs w:val="16"/>
                            </w:rPr>
                            <w:t>Madison, WI  53705</w:t>
                          </w:r>
                          <w:r w:rsidRPr="00B641B6">
                            <w:rPr>
                              <w:sz w:val="16"/>
                              <w:szCs w:val="16"/>
                            </w:rPr>
                            <w:tab/>
                          </w:r>
                          <w:r w:rsidRPr="00B641B6">
                            <w:rPr>
                              <w:sz w:val="16"/>
                              <w:szCs w:val="16"/>
                            </w:rPr>
                            <w:tab/>
                            <w:t xml:space="preserve">                 </w:t>
                          </w:r>
                          <w:r w:rsidR="00B641B6">
                            <w:rPr>
                              <w:sz w:val="16"/>
                              <w:szCs w:val="16"/>
                            </w:rPr>
                            <w:t xml:space="preserve">   </w:t>
                          </w:r>
                          <w:r w:rsidRPr="00B641B6">
                            <w:rPr>
                              <w:sz w:val="16"/>
                              <w:szCs w:val="16"/>
                            </w:rPr>
                            <w:t>Prairie du Sac, WI  53578</w:t>
                          </w:r>
                          <w:r w:rsidR="00B641B6">
                            <w:rPr>
                              <w:sz w:val="16"/>
                              <w:szCs w:val="16"/>
                            </w:rPr>
                            <w:tab/>
                          </w:r>
                          <w:r w:rsidR="00B641B6">
                            <w:rPr>
                              <w:sz w:val="16"/>
                              <w:szCs w:val="16"/>
                            </w:rPr>
                            <w:tab/>
                          </w:r>
                          <w:r w:rsidRPr="00B641B6">
                            <w:rPr>
                              <w:color w:val="1F497D" w:themeColor="text2"/>
                              <w:sz w:val="16"/>
                              <w:szCs w:val="16"/>
                            </w:rPr>
                            <w:t>www.organicpayroll.com</w:t>
                          </w:r>
                          <w:r w:rsidRPr="00B641B6">
                            <w:rPr>
                              <w:sz w:val="16"/>
                              <w:szCs w:val="16"/>
                            </w:rPr>
                            <w:br/>
                            <w:t>Phone:  414-751-6847</w:t>
                          </w:r>
                          <w:r w:rsidRPr="00B641B6">
                            <w:rPr>
                              <w:sz w:val="16"/>
                              <w:szCs w:val="16"/>
                            </w:rPr>
                            <w:tab/>
                          </w:r>
                          <w:r w:rsidRPr="00B641B6">
                            <w:rPr>
                              <w:sz w:val="16"/>
                              <w:szCs w:val="16"/>
                            </w:rPr>
                            <w:tab/>
                            <w:t xml:space="preserve">       </w:t>
                          </w:r>
                          <w:r w:rsidR="00B641B6">
                            <w:rPr>
                              <w:sz w:val="16"/>
                              <w:szCs w:val="16"/>
                            </w:rPr>
                            <w:tab/>
                          </w:r>
                          <w:r w:rsidRPr="00B641B6">
                            <w:rPr>
                              <w:sz w:val="16"/>
                              <w:szCs w:val="16"/>
                            </w:rPr>
                            <w:t>Phone:  608-824-3002</w:t>
                          </w:r>
                          <w:r w:rsidRPr="00B641B6">
                            <w:rPr>
                              <w:sz w:val="16"/>
                              <w:szCs w:val="16"/>
                            </w:rPr>
                            <w:tab/>
                          </w:r>
                          <w:r w:rsidRPr="00B641B6">
                            <w:rPr>
                              <w:sz w:val="16"/>
                              <w:szCs w:val="16"/>
                            </w:rPr>
                            <w:tab/>
                            <w:t xml:space="preserve">     </w:t>
                          </w:r>
                          <w:r w:rsidR="00B641B6">
                            <w:rPr>
                              <w:sz w:val="16"/>
                              <w:szCs w:val="16"/>
                            </w:rPr>
                            <w:t xml:space="preserve">               </w:t>
                          </w:r>
                          <w:r w:rsidRPr="00B641B6">
                            <w:rPr>
                              <w:sz w:val="16"/>
                              <w:szCs w:val="16"/>
                            </w:rPr>
                            <w:t>Phone:  608-644-0206</w:t>
                          </w:r>
                          <w:r w:rsidR="00B641B6">
                            <w:rPr>
                              <w:sz w:val="16"/>
                              <w:szCs w:val="16"/>
                            </w:rPr>
                            <w:tab/>
                          </w:r>
                          <w:r w:rsidR="00B641B6">
                            <w:rPr>
                              <w:sz w:val="16"/>
                              <w:szCs w:val="16"/>
                            </w:rPr>
                            <w:tab/>
                          </w:r>
                          <w:r w:rsidRPr="00B641B6">
                            <w:rPr>
                              <w:color w:val="1F497D" w:themeColor="text2"/>
                              <w:sz w:val="16"/>
                              <w:szCs w:val="16"/>
                            </w:rPr>
                            <w:t>www.sustainablehr.net</w:t>
                          </w:r>
                          <w:r w:rsidRPr="00B641B6">
                            <w:rPr>
                              <w:sz w:val="16"/>
                              <w:szCs w:val="16"/>
                            </w:rPr>
                            <w:br/>
                            <w:t>Fax:  866-486-4261</w:t>
                          </w:r>
                          <w:r w:rsidRPr="00B641B6">
                            <w:rPr>
                              <w:sz w:val="16"/>
                              <w:szCs w:val="16"/>
                            </w:rPr>
                            <w:tab/>
                          </w:r>
                          <w:r w:rsidRPr="00B641B6">
                            <w:rPr>
                              <w:sz w:val="16"/>
                              <w:szCs w:val="16"/>
                            </w:rPr>
                            <w:tab/>
                            <w:t xml:space="preserve">        </w:t>
                          </w:r>
                          <w:r w:rsidR="00B641B6">
                            <w:rPr>
                              <w:sz w:val="16"/>
                              <w:szCs w:val="16"/>
                            </w:rPr>
                            <w:tab/>
                          </w:r>
                          <w:r w:rsidRPr="00B641B6">
                            <w:rPr>
                              <w:sz w:val="16"/>
                              <w:szCs w:val="16"/>
                            </w:rPr>
                            <w:t>Fax:  866-486-4261</w:t>
                          </w:r>
                          <w:r w:rsidRPr="00B641B6">
                            <w:rPr>
                              <w:sz w:val="16"/>
                              <w:szCs w:val="16"/>
                            </w:rPr>
                            <w:tab/>
                          </w:r>
                          <w:r w:rsidRPr="00B641B6">
                            <w:rPr>
                              <w:sz w:val="16"/>
                              <w:szCs w:val="16"/>
                            </w:rPr>
                            <w:tab/>
                          </w:r>
                          <w:r w:rsidRPr="00B641B6">
                            <w:rPr>
                              <w:sz w:val="16"/>
                              <w:szCs w:val="16"/>
                            </w:rPr>
                            <w:tab/>
                            <w:t>Fax:  866-643-3467</w:t>
                          </w:r>
                          <w:r w:rsidR="00B641B6">
                            <w:rPr>
                              <w:sz w:val="16"/>
                              <w:szCs w:val="16"/>
                            </w:rPr>
                            <w:tab/>
                          </w:r>
                          <w:r w:rsidR="00B641B6">
                            <w:rPr>
                              <w:sz w:val="16"/>
                              <w:szCs w:val="16"/>
                            </w:rPr>
                            <w:tab/>
                          </w:r>
                          <w:r w:rsidR="00B641B6">
                            <w:rPr>
                              <w:sz w:val="16"/>
                              <w:szCs w:val="16"/>
                            </w:rPr>
                            <w:tab/>
                          </w:r>
                          <w:r w:rsidRPr="00B641B6">
                            <w:rPr>
                              <w:color w:val="1F497D" w:themeColor="text2"/>
                              <w:sz w:val="16"/>
                              <w:szCs w:val="16"/>
                            </w:rPr>
                            <w:t>www.sustainablehrpeo.com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E0198A" id="_x0000_t202" coordsize="21600,21600" o:spt="202" path="m,l,21600r21600,l21600,xe">
              <v:stroke joinstyle="miter"/>
              <v:path gradientshapeok="t" o:connecttype="rect"/>
            </v:shapetype>
            <v:shape id="Text Box 2" o:spid="_x0000_s1026" type="#_x0000_t202" style="position:absolute;margin-left:-14.55pt;margin-top:4.2pt;width:552.75pt;height:66.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" filled="f" stroked="f">
              <v:textbox>
                <w:txbxContent>
                  <w:p w14:paraId="35668679" w14:textId="3D56F1DB" w:rsidR="00CB4817" w:rsidRPr="00B641B6" w:rsidRDefault="00CB4817" w:rsidP="00CB4817">
                    <w:pPr>
                      <w:spacing w:after="0" w:line="240" w:lineRule="auto"/>
                      <w:rPr>
                        <w:sz w:val="16"/>
                        <w:szCs w:val="16"/>
                      </w:rPr>
                    </w:pPr>
                    <w:r w:rsidRPr="00B641B6">
                      <w:rPr>
                        <w:bCs/>
                        <w:color w:val="1F497D" w:themeColor="text2"/>
                        <w:sz w:val="16"/>
                        <w:szCs w:val="16"/>
                      </w:rPr>
                      <w:t>Brookfield:</w:t>
                    </w:r>
                    <w:r w:rsidRPr="00B641B6">
                      <w:rPr>
                        <w:bCs/>
                        <w:color w:val="1F497D" w:themeColor="text2"/>
                        <w:sz w:val="14"/>
                        <w:szCs w:val="14"/>
                      </w:rPr>
                      <w:tab/>
                    </w:r>
                    <w:r w:rsidRPr="00B641B6">
                      <w:rPr>
                        <w:bCs/>
                        <w:color w:val="1F497D" w:themeColor="text2"/>
                        <w:sz w:val="14"/>
                        <w:szCs w:val="14"/>
                      </w:rPr>
                      <w:tab/>
                      <w:t xml:space="preserve">        </w:t>
                    </w:r>
                    <w:r w:rsidR="00B641B6">
                      <w:rPr>
                        <w:bCs/>
                        <w:color w:val="1F497D" w:themeColor="text2"/>
                        <w:sz w:val="14"/>
                        <w:szCs w:val="14"/>
                      </w:rPr>
                      <w:tab/>
                    </w:r>
                    <w:r w:rsidR="00B641B6">
                      <w:rPr>
                        <w:bCs/>
                        <w:color w:val="1F497D" w:themeColor="text2"/>
                        <w:sz w:val="14"/>
                        <w:szCs w:val="14"/>
                      </w:rPr>
                      <w:tab/>
                    </w:r>
                    <w:r w:rsidRPr="00B641B6">
                      <w:rPr>
                        <w:bCs/>
                        <w:color w:val="1F497D" w:themeColor="text2"/>
                        <w:sz w:val="16"/>
                        <w:szCs w:val="16"/>
                      </w:rPr>
                      <w:t>Madison:</w:t>
                    </w:r>
                    <w:r w:rsidRPr="00B641B6">
                      <w:rPr>
                        <w:bCs/>
                        <w:color w:val="1F497D" w:themeColor="text2"/>
                        <w:sz w:val="14"/>
                        <w:szCs w:val="14"/>
                      </w:rPr>
                      <w:tab/>
                    </w:r>
                    <w:r w:rsidRPr="00B641B6">
                      <w:rPr>
                        <w:bCs/>
                        <w:color w:val="1F497D" w:themeColor="text2"/>
                        <w:sz w:val="14"/>
                        <w:szCs w:val="14"/>
                      </w:rPr>
                      <w:tab/>
                    </w:r>
                    <w:r w:rsidRPr="00B641B6">
                      <w:rPr>
                        <w:bCs/>
                        <w:color w:val="1F497D" w:themeColor="text2"/>
                        <w:sz w:val="14"/>
                        <w:szCs w:val="14"/>
                      </w:rPr>
                      <w:tab/>
                      <w:t xml:space="preserve">     </w:t>
                    </w:r>
                    <w:r w:rsidR="00B641B6">
                      <w:rPr>
                        <w:bCs/>
                        <w:color w:val="1F497D" w:themeColor="text2"/>
                        <w:sz w:val="14"/>
                        <w:szCs w:val="14"/>
                      </w:rPr>
                      <w:tab/>
                    </w:r>
                    <w:r w:rsidRPr="00B641B6">
                      <w:rPr>
                        <w:bCs/>
                        <w:color w:val="1F497D" w:themeColor="text2"/>
                        <w:sz w:val="16"/>
                        <w:szCs w:val="16"/>
                      </w:rPr>
                      <w:t>Prairie du Sac:</w:t>
                    </w:r>
                    <w:r w:rsidRPr="00B641B6">
                      <w:rPr>
                        <w:bCs/>
                        <w:color w:val="1F497D" w:themeColor="text2"/>
                        <w:sz w:val="16"/>
                        <w:szCs w:val="16"/>
                      </w:rPr>
                      <w:tab/>
                    </w:r>
                    <w:r>
                      <w:rPr>
                        <w:b/>
                        <w:color w:val="1F497D" w:themeColor="text2"/>
                        <w:sz w:val="14"/>
                        <w:szCs w:val="14"/>
                      </w:rPr>
                      <w:tab/>
                      <w:t xml:space="preserve">            </w:t>
                    </w:r>
                    <w:r w:rsidRPr="008C05AC">
                      <w:rPr>
                        <w:sz w:val="14"/>
                        <w:szCs w:val="14"/>
                      </w:rPr>
                      <w:br/>
                    </w:r>
                    <w:r w:rsidRPr="00B641B6">
                      <w:rPr>
                        <w:sz w:val="16"/>
                        <w:szCs w:val="16"/>
                      </w:rPr>
                      <w:t>675 N Brookfield Road,  Ste. 201</w:t>
                    </w:r>
                    <w:r w:rsidRPr="00B641B6">
                      <w:rPr>
                        <w:sz w:val="16"/>
                        <w:szCs w:val="16"/>
                      </w:rPr>
                      <w:tab/>
                      <w:t xml:space="preserve">        </w:t>
                    </w:r>
                    <w:r w:rsidR="00B641B6">
                      <w:rPr>
                        <w:sz w:val="16"/>
                        <w:szCs w:val="16"/>
                      </w:rPr>
                      <w:tab/>
                    </w:r>
                    <w:r w:rsidRPr="00B641B6">
                      <w:rPr>
                        <w:sz w:val="16"/>
                        <w:szCs w:val="16"/>
                      </w:rPr>
                      <w:t xml:space="preserve">6200 Mineral Point Road., Ste. 100                 </w:t>
                    </w:r>
                    <w:r w:rsidR="00B641B6">
                      <w:rPr>
                        <w:sz w:val="16"/>
                        <w:szCs w:val="16"/>
                      </w:rPr>
                      <w:tab/>
                    </w:r>
                    <w:r w:rsidRPr="00B641B6">
                      <w:rPr>
                        <w:sz w:val="16"/>
                        <w:szCs w:val="16"/>
                      </w:rPr>
                      <w:t>421 Water Street, Ste. 111</w:t>
                    </w:r>
                    <w:r w:rsidR="00B641B6">
                      <w:rPr>
                        <w:sz w:val="16"/>
                        <w:szCs w:val="16"/>
                      </w:rPr>
                      <w:tab/>
                    </w:r>
                    <w:r w:rsidR="00B641B6">
                      <w:rPr>
                        <w:sz w:val="16"/>
                        <w:szCs w:val="16"/>
                      </w:rPr>
                      <w:tab/>
                    </w:r>
                    <w:r w:rsidRPr="00B641B6">
                      <w:rPr>
                        <w:color w:val="1F497D" w:themeColor="text2"/>
                        <w:sz w:val="16"/>
                        <w:szCs w:val="16"/>
                      </w:rPr>
                      <w:t>www.kollathcpa.com</w:t>
                    </w:r>
                    <w:r w:rsidRPr="00B641B6">
                      <w:rPr>
                        <w:sz w:val="16"/>
                        <w:szCs w:val="16"/>
                      </w:rPr>
                      <w:br/>
                      <w:t>Brookfield, WI  53045</w:t>
                    </w:r>
                    <w:r w:rsidRPr="00B641B6">
                      <w:rPr>
                        <w:sz w:val="16"/>
                        <w:szCs w:val="16"/>
                      </w:rPr>
                      <w:tab/>
                    </w:r>
                    <w:r w:rsidRPr="00B641B6">
                      <w:rPr>
                        <w:sz w:val="16"/>
                        <w:szCs w:val="16"/>
                      </w:rPr>
                      <w:tab/>
                      <w:t xml:space="preserve">       </w:t>
                    </w:r>
                    <w:r w:rsidR="00B641B6">
                      <w:rPr>
                        <w:sz w:val="16"/>
                        <w:szCs w:val="16"/>
                      </w:rPr>
                      <w:tab/>
                    </w:r>
                    <w:r w:rsidRPr="00B641B6">
                      <w:rPr>
                        <w:sz w:val="16"/>
                        <w:szCs w:val="16"/>
                      </w:rPr>
                      <w:t>Madison, WI  53705</w:t>
                    </w:r>
                    <w:r w:rsidRPr="00B641B6">
                      <w:rPr>
                        <w:sz w:val="16"/>
                        <w:szCs w:val="16"/>
                      </w:rPr>
                      <w:tab/>
                    </w:r>
                    <w:r w:rsidRPr="00B641B6">
                      <w:rPr>
                        <w:sz w:val="16"/>
                        <w:szCs w:val="16"/>
                      </w:rPr>
                      <w:tab/>
                      <w:t xml:space="preserve">                 </w:t>
                    </w:r>
                    <w:r w:rsidR="00B641B6">
                      <w:rPr>
                        <w:sz w:val="16"/>
                        <w:szCs w:val="16"/>
                      </w:rPr>
                      <w:t xml:space="preserve">   </w:t>
                    </w:r>
                    <w:r w:rsidRPr="00B641B6">
                      <w:rPr>
                        <w:sz w:val="16"/>
                        <w:szCs w:val="16"/>
                      </w:rPr>
                      <w:t>Prairie du Sac, WI  53578</w:t>
                    </w:r>
                    <w:r w:rsidR="00B641B6">
                      <w:rPr>
                        <w:sz w:val="16"/>
                        <w:szCs w:val="16"/>
                      </w:rPr>
                      <w:tab/>
                    </w:r>
                    <w:r w:rsidR="00B641B6">
                      <w:rPr>
                        <w:sz w:val="16"/>
                        <w:szCs w:val="16"/>
                      </w:rPr>
                      <w:tab/>
                    </w:r>
                    <w:r w:rsidRPr="00B641B6">
                      <w:rPr>
                        <w:color w:val="1F497D" w:themeColor="text2"/>
                        <w:sz w:val="16"/>
                        <w:szCs w:val="16"/>
                      </w:rPr>
                      <w:t>www.organicpayroll.com</w:t>
                    </w:r>
                    <w:r w:rsidRPr="00B641B6">
                      <w:rPr>
                        <w:sz w:val="16"/>
                        <w:szCs w:val="16"/>
                      </w:rPr>
                      <w:br/>
                      <w:t>Phone:  414-751-6847</w:t>
                    </w:r>
                    <w:r w:rsidRPr="00B641B6">
                      <w:rPr>
                        <w:sz w:val="16"/>
                        <w:szCs w:val="16"/>
                      </w:rPr>
                      <w:tab/>
                    </w:r>
                    <w:r w:rsidRPr="00B641B6">
                      <w:rPr>
                        <w:sz w:val="16"/>
                        <w:szCs w:val="16"/>
                      </w:rPr>
                      <w:tab/>
                      <w:t xml:space="preserve">       </w:t>
                    </w:r>
                    <w:r w:rsidR="00B641B6">
                      <w:rPr>
                        <w:sz w:val="16"/>
                        <w:szCs w:val="16"/>
                      </w:rPr>
                      <w:tab/>
                    </w:r>
                    <w:r w:rsidRPr="00B641B6">
                      <w:rPr>
                        <w:sz w:val="16"/>
                        <w:szCs w:val="16"/>
                      </w:rPr>
                      <w:t>Phone:  608-824-3002</w:t>
                    </w:r>
                    <w:r w:rsidRPr="00B641B6">
                      <w:rPr>
                        <w:sz w:val="16"/>
                        <w:szCs w:val="16"/>
                      </w:rPr>
                      <w:tab/>
                    </w:r>
                    <w:r w:rsidRPr="00B641B6">
                      <w:rPr>
                        <w:sz w:val="16"/>
                        <w:szCs w:val="16"/>
                      </w:rPr>
                      <w:tab/>
                      <w:t xml:space="preserve">     </w:t>
                    </w:r>
                    <w:r w:rsidR="00B641B6">
                      <w:rPr>
                        <w:sz w:val="16"/>
                        <w:szCs w:val="16"/>
                      </w:rPr>
                      <w:t xml:space="preserve">               </w:t>
                    </w:r>
                    <w:r w:rsidRPr="00B641B6">
                      <w:rPr>
                        <w:sz w:val="16"/>
                        <w:szCs w:val="16"/>
                      </w:rPr>
                      <w:t>Phone:  608-644-0206</w:t>
                    </w:r>
                    <w:r w:rsidR="00B641B6">
                      <w:rPr>
                        <w:sz w:val="16"/>
                        <w:szCs w:val="16"/>
                      </w:rPr>
                      <w:tab/>
                    </w:r>
                    <w:r w:rsidR="00B641B6">
                      <w:rPr>
                        <w:sz w:val="16"/>
                        <w:szCs w:val="16"/>
                      </w:rPr>
                      <w:tab/>
                    </w:r>
                    <w:r w:rsidRPr="00B641B6">
                      <w:rPr>
                        <w:color w:val="1F497D" w:themeColor="text2"/>
                        <w:sz w:val="16"/>
                        <w:szCs w:val="16"/>
                      </w:rPr>
                      <w:t>www.sustainablehr.net</w:t>
                    </w:r>
                    <w:r w:rsidRPr="00B641B6">
                      <w:rPr>
                        <w:sz w:val="16"/>
                        <w:szCs w:val="16"/>
                      </w:rPr>
                      <w:br/>
                      <w:t>Fax:  866-486-4261</w:t>
                    </w:r>
                    <w:r w:rsidRPr="00B641B6">
                      <w:rPr>
                        <w:sz w:val="16"/>
                        <w:szCs w:val="16"/>
                      </w:rPr>
                      <w:tab/>
                    </w:r>
                    <w:r w:rsidRPr="00B641B6">
                      <w:rPr>
                        <w:sz w:val="16"/>
                        <w:szCs w:val="16"/>
                      </w:rPr>
                      <w:tab/>
                      <w:t xml:space="preserve">        </w:t>
                    </w:r>
                    <w:r w:rsidR="00B641B6">
                      <w:rPr>
                        <w:sz w:val="16"/>
                        <w:szCs w:val="16"/>
                      </w:rPr>
                      <w:tab/>
                    </w:r>
                    <w:r w:rsidRPr="00B641B6">
                      <w:rPr>
                        <w:sz w:val="16"/>
                        <w:szCs w:val="16"/>
                      </w:rPr>
                      <w:t>Fax:  866-486-4261</w:t>
                    </w:r>
                    <w:r w:rsidRPr="00B641B6">
                      <w:rPr>
                        <w:sz w:val="16"/>
                        <w:szCs w:val="16"/>
                      </w:rPr>
                      <w:tab/>
                    </w:r>
                    <w:r w:rsidRPr="00B641B6">
                      <w:rPr>
                        <w:sz w:val="16"/>
                        <w:szCs w:val="16"/>
                      </w:rPr>
                      <w:tab/>
                    </w:r>
                    <w:r w:rsidRPr="00B641B6">
                      <w:rPr>
                        <w:sz w:val="16"/>
                        <w:szCs w:val="16"/>
                      </w:rPr>
                      <w:tab/>
                      <w:t>Fax:  866-643-3467</w:t>
                    </w:r>
                    <w:r w:rsidR="00B641B6">
                      <w:rPr>
                        <w:sz w:val="16"/>
                        <w:szCs w:val="16"/>
                      </w:rPr>
                      <w:tab/>
                    </w:r>
                    <w:r w:rsidR="00B641B6">
                      <w:rPr>
                        <w:sz w:val="16"/>
                        <w:szCs w:val="16"/>
                      </w:rPr>
                      <w:tab/>
                    </w:r>
                    <w:r w:rsidR="00B641B6">
                      <w:rPr>
                        <w:sz w:val="16"/>
                        <w:szCs w:val="16"/>
                      </w:rPr>
                      <w:tab/>
                    </w:r>
                    <w:r w:rsidRPr="00B641B6">
                      <w:rPr>
                        <w:color w:val="1F497D" w:themeColor="text2"/>
                        <w:sz w:val="16"/>
                        <w:szCs w:val="16"/>
                      </w:rPr>
                      <w:t>www.sustainablehrpeo.com</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A7B3F" w14:textId="77777777" w:rsidR="0068474B" w:rsidRDefault="006847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AF91D" w14:textId="77777777" w:rsidR="003B757C" w:rsidRDefault="003B757C" w:rsidP="00901FEE">
      <w:pPr>
        <w:spacing w:after="0" w:line="240" w:lineRule="auto"/>
      </w:pPr>
      <w:r>
        <w:separator/>
      </w:r>
    </w:p>
  </w:footnote>
  <w:footnote w:type="continuationSeparator" w:id="0">
    <w:p w14:paraId="03FD6011" w14:textId="77777777" w:rsidR="003B757C" w:rsidRDefault="003B757C" w:rsidP="00901F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9EA64" w14:textId="77777777" w:rsidR="0068474B" w:rsidRDefault="006847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593A8" w14:textId="1B4CE16F" w:rsidR="00052336" w:rsidRDefault="00052336"/>
  <w:p w14:paraId="717593A9" w14:textId="6F711CFD" w:rsidR="002C479A" w:rsidRDefault="0068474B" w:rsidP="006B3317">
    <w:pPr>
      <w:spacing w:after="0" w:line="240" w:lineRule="auto"/>
      <w:jc w:val="center"/>
    </w:pPr>
    <w:r>
      <w:rPr>
        <w:rFonts w:cs="Arial"/>
        <w:iCs/>
        <w:noProof/>
        <w:color w:val="333333"/>
        <w:sz w:val="20"/>
        <w:szCs w:val="20"/>
      </w:rPr>
      <w:drawing>
        <wp:anchor distT="0" distB="0" distL="114300" distR="114300" simplePos="0" relativeHeight="251660288" behindDoc="1" locked="0" layoutInCell="1" allowOverlap="1" wp14:anchorId="155DF8DD" wp14:editId="3586E687">
          <wp:simplePos x="0" y="0"/>
          <wp:positionH relativeFrom="column">
            <wp:posOffset>1289050</wp:posOffset>
          </wp:positionH>
          <wp:positionV relativeFrom="paragraph">
            <wp:posOffset>236855</wp:posOffset>
          </wp:positionV>
          <wp:extent cx="3307715" cy="815340"/>
          <wp:effectExtent l="0" t="0" r="6985" b="381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_Tri-logo_withSHR.jpg"/>
                  <pic:cNvPicPr/>
                </pic:nvPicPr>
                <pic:blipFill>
                  <a:blip r:embed="rId1">
                    <a:extLst>
                      <a:ext uri="{28A0092B-C50C-407E-A947-70E740481C1C}">
                        <a14:useLocalDpi xmlns:a14="http://schemas.microsoft.com/office/drawing/2010/main" val="0"/>
                      </a:ext>
                    </a:extLst>
                  </a:blip>
                  <a:stretch>
                    <a:fillRect/>
                  </a:stretch>
                </pic:blipFill>
                <pic:spPr>
                  <a:xfrm>
                    <a:off x="0" y="0"/>
                    <a:ext cx="3307715" cy="81534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5C1D2" w14:textId="77777777" w:rsidR="0068474B" w:rsidRDefault="006847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D2D1C"/>
    <w:multiLevelType w:val="multilevel"/>
    <w:tmpl w:val="A658F7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BB68FC"/>
    <w:multiLevelType w:val="multilevel"/>
    <w:tmpl w:val="BEB00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104625"/>
    <w:multiLevelType w:val="hybridMultilevel"/>
    <w:tmpl w:val="7D06D11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F63532"/>
    <w:multiLevelType w:val="hybridMultilevel"/>
    <w:tmpl w:val="F4A60CE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5F50FA"/>
    <w:multiLevelType w:val="multilevel"/>
    <w:tmpl w:val="9C446C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FEE"/>
    <w:rsid w:val="000260C0"/>
    <w:rsid w:val="00041F12"/>
    <w:rsid w:val="00052336"/>
    <w:rsid w:val="000552D9"/>
    <w:rsid w:val="000637DE"/>
    <w:rsid w:val="00076B88"/>
    <w:rsid w:val="000E1D73"/>
    <w:rsid w:val="00122733"/>
    <w:rsid w:val="0014331C"/>
    <w:rsid w:val="00162BFE"/>
    <w:rsid w:val="00166B12"/>
    <w:rsid w:val="0017655B"/>
    <w:rsid w:val="002358E9"/>
    <w:rsid w:val="00252A11"/>
    <w:rsid w:val="002C479A"/>
    <w:rsid w:val="00310D42"/>
    <w:rsid w:val="00316EE8"/>
    <w:rsid w:val="00334F90"/>
    <w:rsid w:val="003730C2"/>
    <w:rsid w:val="003B757C"/>
    <w:rsid w:val="003E2689"/>
    <w:rsid w:val="003F7552"/>
    <w:rsid w:val="004014EF"/>
    <w:rsid w:val="00406BCD"/>
    <w:rsid w:val="00407DB8"/>
    <w:rsid w:val="004A7E9A"/>
    <w:rsid w:val="004B0B56"/>
    <w:rsid w:val="004D21DA"/>
    <w:rsid w:val="005052B4"/>
    <w:rsid w:val="0051446E"/>
    <w:rsid w:val="005A53CC"/>
    <w:rsid w:val="00601517"/>
    <w:rsid w:val="00613166"/>
    <w:rsid w:val="006522EB"/>
    <w:rsid w:val="0068474B"/>
    <w:rsid w:val="00693E44"/>
    <w:rsid w:val="0069414F"/>
    <w:rsid w:val="006B3190"/>
    <w:rsid w:val="006B3317"/>
    <w:rsid w:val="006D5BF0"/>
    <w:rsid w:val="006E7529"/>
    <w:rsid w:val="00703A56"/>
    <w:rsid w:val="00724725"/>
    <w:rsid w:val="007449BF"/>
    <w:rsid w:val="00777F82"/>
    <w:rsid w:val="00780EFA"/>
    <w:rsid w:val="007B47B6"/>
    <w:rsid w:val="007B776F"/>
    <w:rsid w:val="00817407"/>
    <w:rsid w:val="008225FB"/>
    <w:rsid w:val="00826593"/>
    <w:rsid w:val="00901FEE"/>
    <w:rsid w:val="00914CC9"/>
    <w:rsid w:val="009451B8"/>
    <w:rsid w:val="009604AE"/>
    <w:rsid w:val="00962C22"/>
    <w:rsid w:val="0097244F"/>
    <w:rsid w:val="00976C02"/>
    <w:rsid w:val="009866AC"/>
    <w:rsid w:val="009A419D"/>
    <w:rsid w:val="009D7896"/>
    <w:rsid w:val="009F56C0"/>
    <w:rsid w:val="009F7AA6"/>
    <w:rsid w:val="00A00053"/>
    <w:rsid w:val="00A614B0"/>
    <w:rsid w:val="00A81B58"/>
    <w:rsid w:val="00A82374"/>
    <w:rsid w:val="00A83CD5"/>
    <w:rsid w:val="00A91F5A"/>
    <w:rsid w:val="00B641B6"/>
    <w:rsid w:val="00B80727"/>
    <w:rsid w:val="00B8409A"/>
    <w:rsid w:val="00BC17D8"/>
    <w:rsid w:val="00BC4A2C"/>
    <w:rsid w:val="00BE0E95"/>
    <w:rsid w:val="00C242B0"/>
    <w:rsid w:val="00C30F40"/>
    <w:rsid w:val="00C477E2"/>
    <w:rsid w:val="00C500B9"/>
    <w:rsid w:val="00C62087"/>
    <w:rsid w:val="00C71243"/>
    <w:rsid w:val="00CA3B40"/>
    <w:rsid w:val="00CB033E"/>
    <w:rsid w:val="00CB4817"/>
    <w:rsid w:val="00CC624F"/>
    <w:rsid w:val="00D11966"/>
    <w:rsid w:val="00D654EA"/>
    <w:rsid w:val="00DA59E2"/>
    <w:rsid w:val="00DC748D"/>
    <w:rsid w:val="00DD39AD"/>
    <w:rsid w:val="00DF588C"/>
    <w:rsid w:val="00E35645"/>
    <w:rsid w:val="00E52764"/>
    <w:rsid w:val="00E91F1B"/>
    <w:rsid w:val="00EA0684"/>
    <w:rsid w:val="00EA591B"/>
    <w:rsid w:val="00F401E9"/>
    <w:rsid w:val="00FA5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59384"/>
  <w15:docId w15:val="{4BEBA849-E678-4FF5-B42C-5FAD67015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EE8"/>
  </w:style>
  <w:style w:type="paragraph" w:styleId="Heading1">
    <w:name w:val="heading 1"/>
    <w:basedOn w:val="Normal"/>
    <w:link w:val="Heading1Char"/>
    <w:uiPriority w:val="1"/>
    <w:qFormat/>
    <w:rsid w:val="0017655B"/>
    <w:pPr>
      <w:widowControl w:val="0"/>
      <w:spacing w:after="0" w:line="240" w:lineRule="auto"/>
      <w:ind w:left="14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1F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1FEE"/>
  </w:style>
  <w:style w:type="paragraph" w:styleId="Footer">
    <w:name w:val="footer"/>
    <w:basedOn w:val="Normal"/>
    <w:link w:val="FooterChar"/>
    <w:uiPriority w:val="99"/>
    <w:unhideWhenUsed/>
    <w:rsid w:val="00901F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1FEE"/>
  </w:style>
  <w:style w:type="paragraph" w:styleId="BalloonText">
    <w:name w:val="Balloon Text"/>
    <w:basedOn w:val="Normal"/>
    <w:link w:val="BalloonTextChar"/>
    <w:uiPriority w:val="99"/>
    <w:semiHidden/>
    <w:unhideWhenUsed/>
    <w:rsid w:val="00901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FEE"/>
    <w:rPr>
      <w:rFonts w:ascii="Tahoma" w:hAnsi="Tahoma" w:cs="Tahoma"/>
      <w:sz w:val="16"/>
      <w:szCs w:val="16"/>
    </w:rPr>
  </w:style>
  <w:style w:type="paragraph" w:styleId="NormalWeb">
    <w:name w:val="Normal (Web)"/>
    <w:basedOn w:val="Normal"/>
    <w:uiPriority w:val="99"/>
    <w:unhideWhenUsed/>
    <w:rsid w:val="006E752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7529"/>
    <w:rPr>
      <w:b/>
      <w:bCs/>
    </w:rPr>
  </w:style>
  <w:style w:type="character" w:customStyle="1" w:styleId="apple-converted-space">
    <w:name w:val="apple-converted-space"/>
    <w:basedOn w:val="DefaultParagraphFont"/>
    <w:rsid w:val="006E7529"/>
  </w:style>
  <w:style w:type="character" w:styleId="Emphasis">
    <w:name w:val="Emphasis"/>
    <w:basedOn w:val="DefaultParagraphFont"/>
    <w:uiPriority w:val="20"/>
    <w:qFormat/>
    <w:rsid w:val="006E7529"/>
    <w:rPr>
      <w:i/>
      <w:iCs/>
    </w:rPr>
  </w:style>
  <w:style w:type="character" w:styleId="Hyperlink">
    <w:name w:val="Hyperlink"/>
    <w:basedOn w:val="DefaultParagraphFont"/>
    <w:uiPriority w:val="99"/>
    <w:unhideWhenUsed/>
    <w:rsid w:val="006522EB"/>
    <w:rPr>
      <w:color w:val="0000FF" w:themeColor="hyperlink"/>
      <w:u w:val="single"/>
    </w:rPr>
  </w:style>
  <w:style w:type="table" w:styleId="TableGrid">
    <w:name w:val="Table Grid"/>
    <w:basedOn w:val="TableNormal"/>
    <w:uiPriority w:val="59"/>
    <w:rsid w:val="00C24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17655B"/>
    <w:rPr>
      <w:rFonts w:ascii="Times New Roman" w:eastAsia="Times New Roman" w:hAnsi="Times New Roman"/>
      <w:b/>
      <w:bCs/>
      <w:sz w:val="24"/>
      <w:szCs w:val="24"/>
    </w:rPr>
  </w:style>
  <w:style w:type="paragraph" w:styleId="BodyText">
    <w:name w:val="Body Text"/>
    <w:basedOn w:val="Normal"/>
    <w:link w:val="BodyTextChar"/>
    <w:uiPriority w:val="1"/>
    <w:qFormat/>
    <w:rsid w:val="0017655B"/>
    <w:pPr>
      <w:widowControl w:val="0"/>
      <w:spacing w:after="0" w:line="240" w:lineRule="auto"/>
      <w:ind w:left="14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17655B"/>
    <w:rPr>
      <w:rFonts w:ascii="Times New Roman" w:eastAsia="Times New Roman" w:hAnsi="Times New Roman"/>
      <w:sz w:val="24"/>
      <w:szCs w:val="24"/>
    </w:rPr>
  </w:style>
  <w:style w:type="character" w:customStyle="1" w:styleId="jdpsectionheading">
    <w:name w:val="jdpsectionheading"/>
    <w:basedOn w:val="DefaultParagraphFont"/>
    <w:rsid w:val="003E2689"/>
  </w:style>
  <w:style w:type="paragraph" w:styleId="NoSpacing">
    <w:name w:val="No Spacing"/>
    <w:uiPriority w:val="1"/>
    <w:qFormat/>
    <w:rsid w:val="00A82374"/>
    <w:pPr>
      <w:spacing w:after="0" w:line="240" w:lineRule="auto"/>
    </w:pPr>
  </w:style>
  <w:style w:type="paragraph" w:customStyle="1" w:styleId="PAParaText">
    <w:name w:val="PA_ParaText"/>
    <w:basedOn w:val="Normal"/>
    <w:rsid w:val="00406BCD"/>
    <w:pPr>
      <w:spacing w:after="120" w:line="240" w:lineRule="auto"/>
      <w:jc w:val="both"/>
    </w:pPr>
    <w:rPr>
      <w:rFonts w:ascii="Arial" w:eastAsia="SimSun" w:hAnsi="Arial" w:cs="Times New Roman"/>
      <w:sz w:val="20"/>
      <w:szCs w:val="20"/>
      <w:lang w:eastAsia="zh-CN"/>
    </w:rPr>
  </w:style>
  <w:style w:type="character" w:styleId="EndnoteReference">
    <w:name w:val="endnote reference"/>
    <w:basedOn w:val="DefaultParagraphFont"/>
    <w:uiPriority w:val="99"/>
    <w:semiHidden/>
    <w:unhideWhenUsed/>
    <w:rsid w:val="00406BCD"/>
    <w:rPr>
      <w:vertAlign w:val="superscript"/>
    </w:rPr>
  </w:style>
  <w:style w:type="paragraph" w:styleId="ListParagraph">
    <w:name w:val="List Paragraph"/>
    <w:basedOn w:val="Normal"/>
    <w:uiPriority w:val="34"/>
    <w:qFormat/>
    <w:rsid w:val="00BC4A2C"/>
    <w:pPr>
      <w:ind w:left="720"/>
      <w:contextualSpacing/>
    </w:pPr>
  </w:style>
  <w:style w:type="character" w:styleId="FollowedHyperlink">
    <w:name w:val="FollowedHyperlink"/>
    <w:basedOn w:val="DefaultParagraphFont"/>
    <w:uiPriority w:val="99"/>
    <w:semiHidden/>
    <w:unhideWhenUsed/>
    <w:rsid w:val="00252A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69434">
      <w:bodyDiv w:val="1"/>
      <w:marLeft w:val="0"/>
      <w:marRight w:val="0"/>
      <w:marTop w:val="0"/>
      <w:marBottom w:val="0"/>
      <w:divBdr>
        <w:top w:val="none" w:sz="0" w:space="0" w:color="auto"/>
        <w:left w:val="none" w:sz="0" w:space="0" w:color="auto"/>
        <w:bottom w:val="none" w:sz="0" w:space="0" w:color="auto"/>
        <w:right w:val="none" w:sz="0" w:space="0" w:color="auto"/>
      </w:divBdr>
    </w:div>
    <w:div w:id="377553818">
      <w:bodyDiv w:val="1"/>
      <w:marLeft w:val="0"/>
      <w:marRight w:val="0"/>
      <w:marTop w:val="0"/>
      <w:marBottom w:val="0"/>
      <w:divBdr>
        <w:top w:val="none" w:sz="0" w:space="0" w:color="auto"/>
        <w:left w:val="none" w:sz="0" w:space="0" w:color="auto"/>
        <w:bottom w:val="none" w:sz="0" w:space="0" w:color="auto"/>
        <w:right w:val="none" w:sz="0" w:space="0" w:color="auto"/>
      </w:divBdr>
    </w:div>
    <w:div w:id="784692657">
      <w:bodyDiv w:val="1"/>
      <w:marLeft w:val="0"/>
      <w:marRight w:val="0"/>
      <w:marTop w:val="0"/>
      <w:marBottom w:val="0"/>
      <w:divBdr>
        <w:top w:val="none" w:sz="0" w:space="0" w:color="auto"/>
        <w:left w:val="none" w:sz="0" w:space="0" w:color="auto"/>
        <w:bottom w:val="none" w:sz="0" w:space="0" w:color="auto"/>
        <w:right w:val="none" w:sz="0" w:space="0" w:color="auto"/>
      </w:divBdr>
    </w:div>
    <w:div w:id="1581718516">
      <w:bodyDiv w:val="1"/>
      <w:marLeft w:val="0"/>
      <w:marRight w:val="0"/>
      <w:marTop w:val="0"/>
      <w:marBottom w:val="0"/>
      <w:divBdr>
        <w:top w:val="none" w:sz="0" w:space="0" w:color="auto"/>
        <w:left w:val="none" w:sz="0" w:space="0" w:color="auto"/>
        <w:bottom w:val="none" w:sz="0" w:space="0" w:color="auto"/>
        <w:right w:val="none" w:sz="0" w:space="0" w:color="auto"/>
      </w:divBdr>
    </w:div>
    <w:div w:id="1980111427">
      <w:bodyDiv w:val="1"/>
      <w:marLeft w:val="0"/>
      <w:marRight w:val="0"/>
      <w:marTop w:val="0"/>
      <w:marBottom w:val="0"/>
      <w:divBdr>
        <w:top w:val="none" w:sz="0" w:space="0" w:color="auto"/>
        <w:left w:val="none" w:sz="0" w:space="0" w:color="auto"/>
        <w:bottom w:val="none" w:sz="0" w:space="0" w:color="auto"/>
        <w:right w:val="none" w:sz="0" w:space="0" w:color="auto"/>
      </w:divBdr>
      <w:divsChild>
        <w:div w:id="1402142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jotform.com/200286876456162"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7BACD-1DE7-404C-B28D-BE4C341A1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206</Words>
  <Characters>1176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Danielle Trace</dc:creator>
  <cp:lastModifiedBy>Jessica Primrose</cp:lastModifiedBy>
  <cp:revision>18</cp:revision>
  <cp:lastPrinted>2020-10-15T19:23:00Z</cp:lastPrinted>
  <dcterms:created xsi:type="dcterms:W3CDTF">2017-10-24T18:37:00Z</dcterms:created>
  <dcterms:modified xsi:type="dcterms:W3CDTF">2020-10-15T19:24:00Z</dcterms:modified>
</cp:coreProperties>
</file>