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3CB4A7" w14:textId="0CE29F18" w:rsidR="004348AB" w:rsidRDefault="00AF40AA" w:rsidP="00473A0E">
      <w:pPr>
        <w:rPr>
          <w:rFonts w:cstheme="minorHAnsi"/>
        </w:rPr>
      </w:pPr>
      <w:r>
        <w:rPr>
          <w:rFonts w:cstheme="minorHAnsi"/>
        </w:rPr>
        <w:t xml:space="preserve">Boardman Clark Welcomes Two </w:t>
      </w:r>
      <w:r w:rsidR="003F0344">
        <w:rPr>
          <w:rFonts w:cstheme="minorHAnsi"/>
        </w:rPr>
        <w:t>New Attorneys to its Family Law Group</w:t>
      </w:r>
      <w:r>
        <w:rPr>
          <w:rFonts w:cstheme="minorHAnsi"/>
        </w:rPr>
        <w:t xml:space="preserve"> </w:t>
      </w:r>
    </w:p>
    <w:p w14:paraId="0E03EC6F" w14:textId="77777777" w:rsidR="00AF40AA" w:rsidRDefault="00AF40AA" w:rsidP="00473A0E">
      <w:pPr>
        <w:rPr>
          <w:rFonts w:cstheme="minorHAnsi"/>
        </w:rPr>
      </w:pPr>
    </w:p>
    <w:p w14:paraId="120D0721" w14:textId="60F077D5" w:rsidR="00AF40AA" w:rsidRDefault="00AF40AA" w:rsidP="00AF40AA">
      <w:pPr>
        <w:rPr>
          <w:rFonts w:cstheme="minorHAnsi"/>
        </w:rPr>
      </w:pPr>
      <w:r w:rsidRPr="00AF40AA">
        <w:rPr>
          <w:rFonts w:cstheme="minorHAnsi"/>
        </w:rPr>
        <w:t xml:space="preserve">Boardman Clark is proud to announce the addition of </w:t>
      </w:r>
      <w:r>
        <w:rPr>
          <w:rFonts w:cstheme="minorHAnsi"/>
        </w:rPr>
        <w:t xml:space="preserve">two new family law attorneys to </w:t>
      </w:r>
      <w:r w:rsidR="007669A8">
        <w:rPr>
          <w:rFonts w:cstheme="minorHAnsi"/>
        </w:rPr>
        <w:t>the</w:t>
      </w:r>
      <w:r w:rsidR="007669A8" w:rsidRPr="00AF40AA">
        <w:rPr>
          <w:rFonts w:cstheme="minorHAnsi"/>
        </w:rPr>
        <w:t xml:space="preserve"> </w:t>
      </w:r>
      <w:r w:rsidRPr="00AF40AA">
        <w:rPr>
          <w:rFonts w:cstheme="minorHAnsi"/>
        </w:rPr>
        <w:t>firm: Lindsey Cobbe</w:t>
      </w:r>
      <w:r w:rsidR="003F0344">
        <w:rPr>
          <w:rFonts w:cstheme="minorHAnsi"/>
        </w:rPr>
        <w:t xml:space="preserve"> </w:t>
      </w:r>
      <w:r w:rsidRPr="00AF40AA">
        <w:rPr>
          <w:rFonts w:cstheme="minorHAnsi"/>
        </w:rPr>
        <w:t xml:space="preserve">and Ashleigh Hacker. </w:t>
      </w:r>
      <w:r>
        <w:rPr>
          <w:rFonts w:cstheme="minorHAnsi"/>
        </w:rPr>
        <w:t xml:space="preserve">Both come to Boardman Clark with </w:t>
      </w:r>
      <w:r w:rsidR="007669A8">
        <w:rPr>
          <w:rFonts w:cstheme="minorHAnsi"/>
        </w:rPr>
        <w:t>established</w:t>
      </w:r>
      <w:r w:rsidR="007669A8" w:rsidRPr="00AF40AA">
        <w:rPr>
          <w:rFonts w:cstheme="minorHAnsi"/>
        </w:rPr>
        <w:t xml:space="preserve"> </w:t>
      </w:r>
      <w:r w:rsidRPr="00AF40AA">
        <w:rPr>
          <w:rFonts w:cstheme="minorHAnsi"/>
        </w:rPr>
        <w:t>practices and years of experience.</w:t>
      </w:r>
    </w:p>
    <w:p w14:paraId="3DD2883E" w14:textId="77777777" w:rsidR="00AF40AA" w:rsidRPr="00AF40AA" w:rsidRDefault="00AF40AA" w:rsidP="00AF40AA">
      <w:pPr>
        <w:rPr>
          <w:rFonts w:cstheme="minorHAnsi"/>
        </w:rPr>
      </w:pPr>
    </w:p>
    <w:p w14:paraId="5F84777D" w14:textId="3DB023D4" w:rsidR="00AF40AA" w:rsidRDefault="00AF40AA" w:rsidP="00AF40AA">
      <w:pPr>
        <w:rPr>
          <w:rFonts w:cstheme="minorHAnsi"/>
        </w:rPr>
      </w:pPr>
      <w:hyperlink r:id="rId4" w:anchor="entry:239250@1:url" w:tgtFrame="_blank" w:history="1">
        <w:r w:rsidRPr="00AF40AA">
          <w:rPr>
            <w:rStyle w:val="Hyperlink"/>
            <w:rFonts w:cstheme="minorHAnsi"/>
          </w:rPr>
          <w:t>Lindsey Cobbe</w:t>
        </w:r>
      </w:hyperlink>
      <w:r w:rsidRPr="00AF40AA">
        <w:rPr>
          <w:rFonts w:cstheme="minorHAnsi"/>
        </w:rPr>
        <w:t> focuses on divorce litigation and mediation, child custody and physical placement matters, and financial issues, including child support, maintenance, and property division. Lindsey also drafts marital property agreements (pre-nuptial and post-nuptial agreements) and cohabitation agreements.</w:t>
      </w:r>
      <w:r w:rsidR="00411AEE">
        <w:rPr>
          <w:rFonts w:cstheme="minorHAnsi"/>
        </w:rPr>
        <w:t xml:space="preserve"> </w:t>
      </w:r>
      <w:r w:rsidR="00411AEE" w:rsidRPr="00411AEE">
        <w:rPr>
          <w:rFonts w:cstheme="minorHAnsi"/>
        </w:rPr>
        <w:t>She is experienced in handling cases involving family businesses, business valuations, and gifted and inherited assets. </w:t>
      </w:r>
    </w:p>
    <w:p w14:paraId="3E9D3E78" w14:textId="77777777" w:rsidR="00AF40AA" w:rsidRDefault="00AF40AA" w:rsidP="00AF40AA">
      <w:pPr>
        <w:rPr>
          <w:rFonts w:cstheme="minorHAnsi"/>
        </w:rPr>
      </w:pPr>
    </w:p>
    <w:p w14:paraId="115FC2EF" w14:textId="6AF492C5" w:rsidR="00AF40AA" w:rsidRDefault="00AF40AA" w:rsidP="00AF40AA">
      <w:pPr>
        <w:rPr>
          <w:rFonts w:cstheme="minorHAnsi"/>
        </w:rPr>
      </w:pPr>
      <w:hyperlink r:id="rId5" w:anchor="entry:238729@1:url" w:tgtFrame="_blank" w:history="1">
        <w:r w:rsidRPr="00AF40AA">
          <w:rPr>
            <w:rStyle w:val="Hyperlink"/>
            <w:rFonts w:cstheme="minorHAnsi"/>
          </w:rPr>
          <w:t>Ashleigh Hacker</w:t>
        </w:r>
      </w:hyperlink>
      <w:r w:rsidRPr="00AF40AA">
        <w:rPr>
          <w:rFonts w:cstheme="minorHAnsi"/>
        </w:rPr>
        <w:t xml:space="preserve"> represents clients through all aspects of divorce litigation, and in child custody, child support, and maintenance cases. She also represents clients in appellate cases. Ashleigh has extensive experience working with business valuations, complex financial assets, intra-state jurisdictional issues, and Hague Convention matters.</w:t>
      </w:r>
    </w:p>
    <w:p w14:paraId="5A35C539" w14:textId="77777777" w:rsidR="00AF40AA" w:rsidRPr="00AF40AA" w:rsidRDefault="00AF40AA" w:rsidP="00AF40AA">
      <w:pPr>
        <w:rPr>
          <w:rFonts w:cstheme="minorHAnsi"/>
        </w:rPr>
      </w:pPr>
    </w:p>
    <w:p w14:paraId="2DD8F96F" w14:textId="5A18B5D7" w:rsidR="003F0344" w:rsidRPr="00191F5A" w:rsidRDefault="00813363" w:rsidP="003F0344">
      <w:pPr>
        <w:rPr>
          <w:rFonts w:cstheme="minorHAnsi"/>
        </w:rPr>
      </w:pPr>
      <w:r>
        <w:rPr>
          <w:rFonts w:cstheme="minorHAnsi"/>
        </w:rPr>
        <w:t>“</w:t>
      </w:r>
      <w:r w:rsidRPr="00813363">
        <w:rPr>
          <w:rFonts w:cstheme="minorHAnsi"/>
        </w:rPr>
        <w:t>Ashleigh and Lindsey add welcome depth to the Family Law Team with their specialized knowledge and experience</w:t>
      </w:r>
      <w:r w:rsidR="003F0344" w:rsidRPr="00191F5A">
        <w:rPr>
          <w:rFonts w:cstheme="minorHAnsi"/>
        </w:rPr>
        <w:t>,” says Marta Meyers, chair of Boardman Clark's Family Law Practice Group. “</w:t>
      </w:r>
      <w:r w:rsidR="003F0344">
        <w:rPr>
          <w:rFonts w:cstheme="minorHAnsi"/>
        </w:rPr>
        <w:t>We know o</w:t>
      </w:r>
      <w:r w:rsidR="003F0344" w:rsidRPr="00191F5A">
        <w:rPr>
          <w:rFonts w:cstheme="minorHAnsi"/>
        </w:rPr>
        <w:t>ur firm and our clients will benefit imme</w:t>
      </w:r>
      <w:r w:rsidR="003F0344">
        <w:rPr>
          <w:rFonts w:cstheme="minorHAnsi"/>
        </w:rPr>
        <w:t>nsely</w:t>
      </w:r>
      <w:r w:rsidR="003F0344" w:rsidRPr="00191F5A">
        <w:rPr>
          <w:rFonts w:cstheme="minorHAnsi"/>
        </w:rPr>
        <w:t xml:space="preserve"> from their insight and leadership.”</w:t>
      </w:r>
    </w:p>
    <w:p w14:paraId="237E49F8" w14:textId="77777777" w:rsidR="00AF40AA" w:rsidRPr="00AF40AA" w:rsidRDefault="00AF40AA" w:rsidP="00AF40AA">
      <w:pPr>
        <w:rPr>
          <w:rFonts w:cstheme="minorHAnsi"/>
        </w:rPr>
      </w:pPr>
    </w:p>
    <w:p w14:paraId="439A0311" w14:textId="77777777" w:rsidR="00AF40AA" w:rsidRPr="00AF40AA" w:rsidRDefault="00AF40AA" w:rsidP="00AF40AA">
      <w:pPr>
        <w:rPr>
          <w:rFonts w:cstheme="minorHAnsi"/>
        </w:rPr>
      </w:pPr>
      <w:r w:rsidRPr="00AF40AA">
        <w:rPr>
          <w:rFonts w:cstheme="minorHAnsi"/>
        </w:rPr>
        <w:t>Boardman Clark is one of Madison’s largest and longest-standing law firms. The firm serves individuals, businesses, school districts, and local governments. Its areas of service include litigation, franchise and dealership law, business law, taxation, estate planning and probate, intellectual property, family law, municipal law, banking, labor and employment, land use, elder services, real estate, and school law.</w:t>
      </w:r>
    </w:p>
    <w:p w14:paraId="47C20E2A" w14:textId="77777777" w:rsidR="00AF40AA" w:rsidRPr="008B60F1" w:rsidRDefault="00AF40AA" w:rsidP="00473A0E">
      <w:pPr>
        <w:rPr>
          <w:rFonts w:cstheme="minorHAnsi"/>
        </w:rPr>
      </w:pPr>
    </w:p>
    <w:sectPr w:rsidR="00AF40AA" w:rsidRPr="008B60F1" w:rsidSect="004348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0AA"/>
    <w:rsid w:val="00021B33"/>
    <w:rsid w:val="00055467"/>
    <w:rsid w:val="000B10D8"/>
    <w:rsid w:val="000C6477"/>
    <w:rsid w:val="001D011D"/>
    <w:rsid w:val="001F0087"/>
    <w:rsid w:val="00242568"/>
    <w:rsid w:val="002E5021"/>
    <w:rsid w:val="003224DC"/>
    <w:rsid w:val="003353BF"/>
    <w:rsid w:val="00362753"/>
    <w:rsid w:val="00396B44"/>
    <w:rsid w:val="003B4189"/>
    <w:rsid w:val="003F0344"/>
    <w:rsid w:val="00411AEE"/>
    <w:rsid w:val="00425C1F"/>
    <w:rsid w:val="004348AB"/>
    <w:rsid w:val="00473A0E"/>
    <w:rsid w:val="00485E8C"/>
    <w:rsid w:val="00493E17"/>
    <w:rsid w:val="00494397"/>
    <w:rsid w:val="004B4B09"/>
    <w:rsid w:val="005D2CA5"/>
    <w:rsid w:val="005D768F"/>
    <w:rsid w:val="007669A8"/>
    <w:rsid w:val="00807AE4"/>
    <w:rsid w:val="00813363"/>
    <w:rsid w:val="008453A1"/>
    <w:rsid w:val="008A7F6C"/>
    <w:rsid w:val="008B44DA"/>
    <w:rsid w:val="008B60F1"/>
    <w:rsid w:val="008D103A"/>
    <w:rsid w:val="008F5750"/>
    <w:rsid w:val="00915294"/>
    <w:rsid w:val="009416C8"/>
    <w:rsid w:val="009802DE"/>
    <w:rsid w:val="009B7E9C"/>
    <w:rsid w:val="009D13E9"/>
    <w:rsid w:val="00A47C8B"/>
    <w:rsid w:val="00A73A77"/>
    <w:rsid w:val="00A8427C"/>
    <w:rsid w:val="00AA4666"/>
    <w:rsid w:val="00AC24DF"/>
    <w:rsid w:val="00AD2EE1"/>
    <w:rsid w:val="00AF40AA"/>
    <w:rsid w:val="00B575BC"/>
    <w:rsid w:val="00BE1832"/>
    <w:rsid w:val="00C61ED7"/>
    <w:rsid w:val="00C72DC2"/>
    <w:rsid w:val="00C748BA"/>
    <w:rsid w:val="00CE0E00"/>
    <w:rsid w:val="00D874EA"/>
    <w:rsid w:val="00DC169C"/>
    <w:rsid w:val="00E41D16"/>
    <w:rsid w:val="00E47134"/>
    <w:rsid w:val="00E80ECF"/>
    <w:rsid w:val="00EA1366"/>
    <w:rsid w:val="00F0043A"/>
    <w:rsid w:val="00F110CE"/>
    <w:rsid w:val="00F15143"/>
    <w:rsid w:val="00F2000C"/>
    <w:rsid w:val="00F97C80"/>
    <w:rsid w:val="00FB1A05"/>
    <w:rsid w:val="00FC476A"/>
    <w:rsid w:val="00FC6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85C76"/>
  <w15:chartTrackingRefBased/>
  <w15:docId w15:val="{3ADED5BA-1853-4853-B20B-E8C63B41F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5C1F"/>
  </w:style>
  <w:style w:type="paragraph" w:styleId="Heading1">
    <w:name w:val="heading 1"/>
    <w:basedOn w:val="Normal"/>
    <w:next w:val="Normal"/>
    <w:link w:val="Heading1Char"/>
    <w:uiPriority w:val="9"/>
    <w:qFormat/>
    <w:rsid w:val="00AF40AA"/>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AF40AA"/>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AF40AA"/>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AF40AA"/>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AF40AA"/>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AF40A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40A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40A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40A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40AA"/>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AF40AA"/>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AF40AA"/>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AF40AA"/>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AF40AA"/>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AF40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40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40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40AA"/>
    <w:rPr>
      <w:rFonts w:eastAsiaTheme="majorEastAsia" w:cstheme="majorBidi"/>
      <w:color w:val="272727" w:themeColor="text1" w:themeTint="D8"/>
    </w:rPr>
  </w:style>
  <w:style w:type="paragraph" w:styleId="Title">
    <w:name w:val="Title"/>
    <w:basedOn w:val="Normal"/>
    <w:next w:val="Normal"/>
    <w:link w:val="TitleChar"/>
    <w:uiPriority w:val="10"/>
    <w:qFormat/>
    <w:rsid w:val="00AF40A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40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40A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40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40A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F40AA"/>
    <w:rPr>
      <w:i/>
      <w:iCs/>
      <w:color w:val="404040" w:themeColor="text1" w:themeTint="BF"/>
    </w:rPr>
  </w:style>
  <w:style w:type="paragraph" w:styleId="ListParagraph">
    <w:name w:val="List Paragraph"/>
    <w:basedOn w:val="Normal"/>
    <w:uiPriority w:val="34"/>
    <w:qFormat/>
    <w:rsid w:val="00AF40AA"/>
    <w:pPr>
      <w:ind w:left="720"/>
      <w:contextualSpacing/>
    </w:pPr>
  </w:style>
  <w:style w:type="character" w:styleId="IntenseEmphasis">
    <w:name w:val="Intense Emphasis"/>
    <w:basedOn w:val="DefaultParagraphFont"/>
    <w:uiPriority w:val="21"/>
    <w:qFormat/>
    <w:rsid w:val="00AF40AA"/>
    <w:rPr>
      <w:i/>
      <w:iCs/>
      <w:color w:val="365F91" w:themeColor="accent1" w:themeShade="BF"/>
    </w:rPr>
  </w:style>
  <w:style w:type="paragraph" w:styleId="IntenseQuote">
    <w:name w:val="Intense Quote"/>
    <w:basedOn w:val="Normal"/>
    <w:next w:val="Normal"/>
    <w:link w:val="IntenseQuoteChar"/>
    <w:uiPriority w:val="30"/>
    <w:qFormat/>
    <w:rsid w:val="00AF40AA"/>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AF40AA"/>
    <w:rPr>
      <w:i/>
      <w:iCs/>
      <w:color w:val="365F91" w:themeColor="accent1" w:themeShade="BF"/>
    </w:rPr>
  </w:style>
  <w:style w:type="character" w:styleId="IntenseReference">
    <w:name w:val="Intense Reference"/>
    <w:basedOn w:val="DefaultParagraphFont"/>
    <w:uiPriority w:val="32"/>
    <w:qFormat/>
    <w:rsid w:val="00AF40AA"/>
    <w:rPr>
      <w:b/>
      <w:bCs/>
      <w:smallCaps/>
      <w:color w:val="365F91" w:themeColor="accent1" w:themeShade="BF"/>
      <w:spacing w:val="5"/>
    </w:rPr>
  </w:style>
  <w:style w:type="character" w:styleId="Hyperlink">
    <w:name w:val="Hyperlink"/>
    <w:basedOn w:val="DefaultParagraphFont"/>
    <w:uiPriority w:val="99"/>
    <w:unhideWhenUsed/>
    <w:rsid w:val="00AF40AA"/>
    <w:rPr>
      <w:color w:val="0000FF" w:themeColor="hyperlink"/>
      <w:u w:val="single"/>
    </w:rPr>
  </w:style>
  <w:style w:type="character" w:styleId="UnresolvedMention">
    <w:name w:val="Unresolved Mention"/>
    <w:basedOn w:val="DefaultParagraphFont"/>
    <w:uiPriority w:val="99"/>
    <w:semiHidden/>
    <w:unhideWhenUsed/>
    <w:rsid w:val="00AF40AA"/>
    <w:rPr>
      <w:color w:val="605E5C"/>
      <w:shd w:val="clear" w:color="auto" w:fill="E1DFDD"/>
    </w:rPr>
  </w:style>
  <w:style w:type="paragraph" w:styleId="Revision">
    <w:name w:val="Revision"/>
    <w:hidden/>
    <w:uiPriority w:val="99"/>
    <w:semiHidden/>
    <w:rsid w:val="007669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boardmanclark.com/our-people/ashleigh-hacker" TargetMode="External"/><Relationship Id="rId4" Type="http://schemas.openxmlformats.org/officeDocument/2006/relationships/hyperlink" Target="https://www.boardmanclark.com/our-people/lindsey-cob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242</Words>
  <Characters>1500</Characters>
  <Application>Microsoft Office Word</Application>
  <DocSecurity>0</DocSecurity>
  <Lines>25</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 Eder</dc:creator>
  <cp:keywords/>
  <dc:description/>
  <cp:lastModifiedBy>Morgan Eder</cp:lastModifiedBy>
  <cp:revision>6</cp:revision>
  <dcterms:created xsi:type="dcterms:W3CDTF">2026-01-20T21:56:00Z</dcterms:created>
  <dcterms:modified xsi:type="dcterms:W3CDTF">2026-01-21T16:34:00Z</dcterms:modified>
</cp:coreProperties>
</file>